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jc w:val="center"/>
        <w:rPr>
          <w:sz w:val="20"/>
          <w:szCs w:val="22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val="en-US" w:eastAsia="zh-CN" w:bidi="ar"/>
        </w:rPr>
        <w:t>20</w:t>
      </w: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val="en-US" w:eastAsia="zh-CN" w:bidi="ar"/>
        </w:rPr>
        <w:t>22年度大连市科协科技创新智库项目</w:t>
      </w:r>
    </w:p>
    <w:p>
      <w:pPr>
        <w:keepNext w:val="0"/>
        <w:keepLines w:val="0"/>
        <w:widowControl/>
        <w:suppressLineNumbers w:val="0"/>
        <w:jc w:val="center"/>
        <w:rPr>
          <w:sz w:val="20"/>
          <w:szCs w:val="22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val="en-US" w:eastAsia="zh-CN" w:bidi="ar"/>
        </w:rPr>
        <w:t>选题指南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大连市持续优化营商环境建设对策研究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2.大连市产业数字化转型与创新的战略与政策研究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大连市建设儿童友好型城市对策研究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4.大连市数字经济产业发展及传统数字转型研究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5.关于建设大连市海洋强市对策研究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6.大连市区域金融中心建设对策研究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7.大连市“生物经济”发展对策研究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8.关于提升大连城市治理水平对策研究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9.大连市创建活力发展城市研究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10.大连市生态产品价值实现机制研究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11.大连市汽车产业集群发展路径研究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12.大连市发展健康产业对策研究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13.推动工业互联网创新发展促进智造强市建设的研究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14.关于英歌石科学城科研方向系统布局及规划研究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15.大连市全民科学素质提升战略研究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16.大连市科技工作者需求调查研究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17.强制推动污水资源化利用，助推城市绿色低碳发展研究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18.大连市科研生态环境的优化策略研究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60D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wang</cp:lastModifiedBy>
  <dcterms:modified xsi:type="dcterms:W3CDTF">2022-04-07T14:44:40Z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CD98A935A36C40C2BFE2AA372FA784CE</vt:lpwstr>
  </property>
</Properties>
</file>